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AF" w:rsidRDefault="00837E66" w:rsidP="00922FAF">
      <w:pPr>
        <w:spacing w:after="0"/>
        <w:jc w:val="center"/>
        <w:rPr>
          <w:b/>
          <w:sz w:val="28"/>
          <w:lang w:val="en-US"/>
        </w:rPr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 wp14:anchorId="17D050AD" wp14:editId="2DB3C348">
            <wp:simplePos x="0" y="0"/>
            <wp:positionH relativeFrom="column">
              <wp:posOffset>-790575</wp:posOffset>
            </wp:positionH>
            <wp:positionV relativeFrom="page">
              <wp:posOffset>123825</wp:posOffset>
            </wp:positionV>
            <wp:extent cx="2152650" cy="533400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713" w:rsidRPr="00D86F07">
        <w:rPr>
          <w:b/>
          <w:sz w:val="28"/>
          <w:lang w:val="en-US"/>
        </w:rPr>
        <w:t xml:space="preserve">COLLABORATION SKILLS </w:t>
      </w:r>
    </w:p>
    <w:p w:rsidR="00780713" w:rsidRDefault="00780713" w:rsidP="00922FAF">
      <w:pPr>
        <w:spacing w:after="0"/>
        <w:jc w:val="center"/>
        <w:rPr>
          <w:b/>
          <w:sz w:val="28"/>
          <w:lang w:val="en-US"/>
        </w:rPr>
      </w:pPr>
      <w:r w:rsidRPr="00D86F07">
        <w:rPr>
          <w:b/>
          <w:sz w:val="28"/>
          <w:lang w:val="en-US"/>
        </w:rPr>
        <w:t>RESOURCES</w:t>
      </w:r>
    </w:p>
    <w:p w:rsidR="00922FAF" w:rsidRDefault="00922FAF" w:rsidP="00922FAF">
      <w:pPr>
        <w:spacing w:after="0"/>
        <w:jc w:val="center"/>
        <w:rPr>
          <w:b/>
          <w:sz w:val="28"/>
          <w:lang w:val="en-US"/>
        </w:rPr>
      </w:pPr>
    </w:p>
    <w:p w:rsidR="00913731" w:rsidRPr="00913731" w:rsidRDefault="00913731" w:rsidP="00913731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  <w:hyperlink r:id="rId7" w:history="1">
        <w:r w:rsidRPr="00913731">
          <w:rPr>
            <w:rFonts w:ascii="Arial" w:eastAsia="Arial" w:hAnsi="Arial" w:cs="Arial"/>
            <w:b/>
            <w:sz w:val="28"/>
            <w:szCs w:val="36"/>
            <w:u w:val="single"/>
            <w:lang w:val="en-US"/>
          </w:rPr>
          <w:t>https</w:t>
        </w:r>
      </w:hyperlink>
      <w:hyperlink r:id="rId8" w:history="1">
        <w:proofErr w:type="gramStart"/>
        <w:r w:rsidRPr="00913731">
          <w:rPr>
            <w:rFonts w:ascii="Arial" w:eastAsia="Arial" w:hAnsi="Arial" w:cs="Arial"/>
            <w:b/>
            <w:sz w:val="28"/>
            <w:szCs w:val="36"/>
            <w:u w:val="single"/>
            <w:lang w:val="en-US"/>
          </w:rPr>
          <w:t>:/</w:t>
        </w:r>
        <w:proofErr w:type="gramEnd"/>
        <w:r w:rsidRPr="00913731">
          <w:rPr>
            <w:rFonts w:ascii="Arial" w:eastAsia="Arial" w:hAnsi="Arial" w:cs="Arial"/>
            <w:b/>
            <w:sz w:val="28"/>
            <w:szCs w:val="36"/>
            <w:u w:val="single"/>
            <w:lang w:val="en-US"/>
          </w:rPr>
          <w:t>/ciel.viu.ca/teaching-learning-pedagogy/designing-your-course/how-learning-works/ten-metacognitive-teaching-strategies</w:t>
        </w:r>
      </w:hyperlink>
    </w:p>
    <w:p w:rsidR="00191951" w:rsidRDefault="00191951" w:rsidP="00913731">
      <w:pPr>
        <w:spacing w:after="0" w:line="276" w:lineRule="auto"/>
        <w:rPr>
          <w:rFonts w:ascii="Arial" w:eastAsia="Arial" w:hAnsi="Arial" w:cs="Arial"/>
          <w:b/>
          <w:sz w:val="28"/>
          <w:szCs w:val="36"/>
          <w:u w:val="single"/>
          <w:lang w:val="en-US"/>
        </w:rPr>
      </w:pPr>
    </w:p>
    <w:p w:rsidR="00913731" w:rsidRPr="00913731" w:rsidRDefault="00913731" w:rsidP="00913731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  <w:hyperlink r:id="rId9" w:history="1">
        <w:r w:rsidRPr="00913731">
          <w:rPr>
            <w:rFonts w:ascii="Arial" w:eastAsia="Arial" w:hAnsi="Arial" w:cs="Arial"/>
            <w:b/>
            <w:sz w:val="28"/>
            <w:szCs w:val="36"/>
            <w:u w:val="single"/>
            <w:lang w:val="en-US"/>
          </w:rPr>
          <w:t>https://helpfulprofessor.com/metacognitive-strategies/</w:t>
        </w:r>
      </w:hyperlink>
    </w:p>
    <w:p w:rsidR="00191951" w:rsidRDefault="00191951" w:rsidP="00913731">
      <w:pPr>
        <w:spacing w:after="0" w:line="276" w:lineRule="auto"/>
        <w:rPr>
          <w:rFonts w:ascii="Arial" w:eastAsia="Arial" w:hAnsi="Arial" w:cs="Arial"/>
          <w:b/>
          <w:sz w:val="28"/>
          <w:szCs w:val="36"/>
          <w:u w:val="single"/>
          <w:lang w:val="en-US"/>
        </w:rPr>
      </w:pPr>
    </w:p>
    <w:p w:rsidR="00913731" w:rsidRPr="00913731" w:rsidRDefault="00913731" w:rsidP="00913731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  <w:hyperlink r:id="rId10" w:history="1">
        <w:r w:rsidRPr="00913731">
          <w:rPr>
            <w:rFonts w:ascii="Arial" w:eastAsia="Arial" w:hAnsi="Arial" w:cs="Arial"/>
            <w:b/>
            <w:sz w:val="28"/>
            <w:szCs w:val="36"/>
            <w:u w:val="single"/>
            <w:lang w:val="en-US"/>
          </w:rPr>
          <w:t>https://studylib.net/doc/5403405/blended-problem-based-learning---</w:t>
        </w:r>
        <w:proofErr w:type="spellStart"/>
        <w:r w:rsidRPr="00913731">
          <w:rPr>
            <w:rFonts w:ascii="Arial" w:eastAsia="Arial" w:hAnsi="Arial" w:cs="Arial"/>
            <w:b/>
            <w:sz w:val="28"/>
            <w:szCs w:val="36"/>
            <w:u w:val="single"/>
            <w:lang w:val="en-US"/>
          </w:rPr>
          <w:t>hci</w:t>
        </w:r>
        <w:proofErr w:type="spellEnd"/>
      </w:hyperlink>
    </w:p>
    <w:p w:rsidR="00913731" w:rsidRDefault="00913731" w:rsidP="00913731">
      <w:pPr>
        <w:spacing w:after="0" w:line="276" w:lineRule="auto"/>
        <w:rPr>
          <w:rFonts w:ascii="Arial" w:eastAsia="Arial" w:hAnsi="Arial" w:cs="Arial"/>
          <w:b/>
          <w:i/>
          <w:sz w:val="28"/>
          <w:szCs w:val="36"/>
          <w:u w:val="single"/>
          <w:lang w:val="en-US"/>
        </w:rPr>
      </w:pPr>
    </w:p>
    <w:p w:rsidR="00913731" w:rsidRPr="00913731" w:rsidRDefault="00913731" w:rsidP="0091373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5B9BD5" w:themeColor="accent1"/>
          <w:sz w:val="20"/>
          <w:szCs w:val="24"/>
          <w:u w:val="single"/>
          <w:lang w:val="en-US"/>
        </w:rPr>
      </w:pPr>
      <w:r w:rsidRPr="00913731">
        <w:rPr>
          <w:rFonts w:ascii="Arial" w:eastAsia="Arial" w:hAnsi="Arial" w:cs="Arial"/>
          <w:b/>
          <w:i/>
          <w:color w:val="5B9BD5" w:themeColor="accent1"/>
          <w:sz w:val="28"/>
          <w:szCs w:val="36"/>
          <w:u w:val="single"/>
          <w:lang w:val="en-US"/>
        </w:rPr>
        <w:t>I</w:t>
      </w:r>
      <w:r w:rsidRPr="00913731">
        <w:rPr>
          <w:rFonts w:ascii="Arial" w:eastAsia="Arial" w:hAnsi="Arial" w:cs="Arial"/>
          <w:b/>
          <w:bCs/>
          <w:i/>
          <w:iCs/>
          <w:color w:val="5B9BD5" w:themeColor="accent1"/>
          <w:sz w:val="28"/>
          <w:szCs w:val="36"/>
          <w:u w:val="single"/>
          <w:lang w:val="en-US"/>
        </w:rPr>
        <w:t>nformation on Special Education and Blended Learning:</w:t>
      </w:r>
    </w:p>
    <w:p w:rsidR="00913731" w:rsidRPr="00913731" w:rsidRDefault="00913731" w:rsidP="00913731">
      <w:pPr>
        <w:spacing w:before="240" w:after="0" w:line="276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  <w:hyperlink r:id="rId11" w:history="1">
        <w:r w:rsidRPr="00913731">
          <w:rPr>
            <w:rFonts w:ascii="Arial" w:eastAsia="Arial" w:hAnsi="Arial" w:cs="Arial"/>
            <w:b/>
            <w:sz w:val="28"/>
            <w:szCs w:val="36"/>
            <w:u w:val="single"/>
            <w:lang w:val="en-US"/>
          </w:rPr>
          <w:t>https://specialeducareers.com/resources/blog/5-reasons-why-</w:t>
        </w:r>
        <w:bookmarkStart w:id="0" w:name="_GoBack"/>
        <w:bookmarkEnd w:id="0"/>
        <w:r w:rsidRPr="00913731">
          <w:rPr>
            <w:rFonts w:ascii="Arial" w:eastAsia="Arial" w:hAnsi="Arial" w:cs="Arial"/>
            <w:b/>
            <w:sz w:val="28"/>
            <w:szCs w:val="36"/>
            <w:u w:val="single"/>
            <w:lang w:val="en-US"/>
          </w:rPr>
          <w:t>blended-learning-is-right-for-special-education-students#:~:text=Blended%20Learning%20focuses%20on%20mastery,environment%20due%20to%20this%20similarity</w:t>
        </w:r>
      </w:hyperlink>
      <w:r w:rsidRPr="00913731">
        <w:rPr>
          <w:rFonts w:ascii="Arial" w:eastAsia="Arial" w:hAnsi="Arial" w:cs="Arial"/>
          <w:b/>
          <w:sz w:val="28"/>
          <w:szCs w:val="36"/>
          <w:lang w:val="en-US"/>
        </w:rPr>
        <w:t>.</w:t>
      </w:r>
    </w:p>
    <w:p w:rsidR="00913731" w:rsidRPr="00913731" w:rsidRDefault="00913731" w:rsidP="00913731">
      <w:pPr>
        <w:spacing w:before="240" w:after="0" w:line="276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  <w:hyperlink r:id="rId12" w:history="1">
        <w:r w:rsidRPr="00913731">
          <w:rPr>
            <w:rFonts w:ascii="Arial" w:eastAsia="Arial" w:hAnsi="Arial" w:cs="Arial"/>
            <w:b/>
            <w:sz w:val="28"/>
            <w:szCs w:val="36"/>
            <w:u w:val="single"/>
            <w:lang w:val="en-US"/>
          </w:rPr>
          <w:t>https://www.researchgate.net/publication/312264267_The_Blended_Learning_Environment_A_Viable_Alternative_for_Special_Needs_Students</w:t>
        </w:r>
      </w:hyperlink>
    </w:p>
    <w:p w:rsidR="00913731" w:rsidRPr="00913731" w:rsidRDefault="00913731" w:rsidP="00913731">
      <w:pPr>
        <w:spacing w:before="240" w:after="0" w:line="276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  <w:hyperlink r:id="rId13" w:history="1">
        <w:r w:rsidRPr="00913731">
          <w:rPr>
            <w:rFonts w:ascii="Arial" w:eastAsia="Arial" w:hAnsi="Arial" w:cs="Arial"/>
            <w:b/>
            <w:sz w:val="28"/>
            <w:szCs w:val="36"/>
            <w:u w:val="single"/>
            <w:lang w:val="en-US"/>
          </w:rPr>
          <w:t>https://michiganvirtual.org/research/publications/supporting-students-with-disabilities-in-k-12-online-and-blended-learning/</w:t>
        </w:r>
      </w:hyperlink>
    </w:p>
    <w:p w:rsidR="00191951" w:rsidRDefault="00191951" w:rsidP="00913731">
      <w:pPr>
        <w:spacing w:after="0"/>
        <w:rPr>
          <w:rFonts w:ascii="Arial" w:eastAsia="Arial" w:hAnsi="Arial" w:cs="Arial"/>
          <w:b/>
          <w:sz w:val="28"/>
          <w:szCs w:val="36"/>
          <w:u w:val="single"/>
          <w:lang w:val="en-US"/>
        </w:rPr>
      </w:pPr>
    </w:p>
    <w:p w:rsidR="00913731" w:rsidRPr="00913731" w:rsidRDefault="00913731" w:rsidP="00913731">
      <w:pPr>
        <w:spacing w:after="0"/>
        <w:rPr>
          <w:b/>
          <w:lang w:val="en-US"/>
        </w:rPr>
      </w:pPr>
      <w:hyperlink r:id="rId14" w:history="1">
        <w:r w:rsidRPr="00913731">
          <w:rPr>
            <w:rFonts w:ascii="Arial" w:eastAsia="Arial" w:hAnsi="Arial" w:cs="Arial"/>
            <w:b/>
            <w:sz w:val="28"/>
            <w:szCs w:val="36"/>
            <w:u w:val="single"/>
            <w:lang w:val="en-US"/>
          </w:rPr>
          <w:t>https://www.kpu.ca/sites/default/files/Teaching%20and%20Learning/TD.5.2.6.Massoud_etal_Blended_Learning_to_Foster_Education.pdf</w:t>
        </w:r>
      </w:hyperlink>
    </w:p>
    <w:sectPr w:rsidR="00913731" w:rsidRPr="0091373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2A6" w:rsidRDefault="005D52A6" w:rsidP="00CC1AAD">
      <w:pPr>
        <w:spacing w:after="0" w:line="240" w:lineRule="auto"/>
      </w:pPr>
      <w:r>
        <w:separator/>
      </w:r>
    </w:p>
  </w:endnote>
  <w:endnote w:type="continuationSeparator" w:id="0">
    <w:p w:rsidR="005D52A6" w:rsidRDefault="005D52A6" w:rsidP="00CC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2A6" w:rsidRDefault="005D52A6" w:rsidP="00CC1AAD">
      <w:pPr>
        <w:spacing w:after="0" w:line="240" w:lineRule="auto"/>
      </w:pPr>
      <w:r>
        <w:separator/>
      </w:r>
    </w:p>
  </w:footnote>
  <w:footnote w:type="continuationSeparator" w:id="0">
    <w:p w:rsidR="005D52A6" w:rsidRDefault="005D52A6" w:rsidP="00CC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AAD" w:rsidRDefault="00CC1AAD">
    <w:pPr>
      <w:pStyle w:val="Header"/>
    </w:pPr>
    <w:r>
      <w:rPr>
        <w:noProof/>
        <w:bdr w:val="none" w:sz="0" w:space="0" w:color="auto" w:frame="1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-276225</wp:posOffset>
          </wp:positionV>
          <wp:extent cx="1314450" cy="457200"/>
          <wp:effectExtent l="0" t="0" r="0" b="0"/>
          <wp:wrapSquare wrapText="bothSides"/>
          <wp:docPr id="1" name="Picture 1" descr="https://lh5.googleusercontent.com/kz4OLZvwp61PfdYAO0OsTAEhOIzIi63LL0kuJjmmO1R5NkfsNUfH4Aox4w9ZYXHV5hoiAJh3VkmFDXnRsc90JuUF9e-qIojWyx4zhzTg4L9FDQIOwzcrTTLg79j5BqSlNT0qzPd42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5.googleusercontent.com/kz4OLZvwp61PfdYAO0OsTAEhOIzIi63LL0kuJjmmO1R5NkfsNUfH4Aox4w9ZYXHV5hoiAJh3VkmFDXnRsc90JuUF9e-qIojWyx4zhzTg4L9FDQIOwzcrTTLg79j5BqSlNT0qzPd42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13"/>
    <w:rsid w:val="0014404B"/>
    <w:rsid w:val="001573DC"/>
    <w:rsid w:val="00191951"/>
    <w:rsid w:val="003A01AD"/>
    <w:rsid w:val="00481CCE"/>
    <w:rsid w:val="00490B66"/>
    <w:rsid w:val="0050190A"/>
    <w:rsid w:val="00532944"/>
    <w:rsid w:val="005D52A6"/>
    <w:rsid w:val="006417F1"/>
    <w:rsid w:val="00657EB3"/>
    <w:rsid w:val="00694CED"/>
    <w:rsid w:val="006C5C83"/>
    <w:rsid w:val="00765213"/>
    <w:rsid w:val="00780713"/>
    <w:rsid w:val="00837E66"/>
    <w:rsid w:val="008C0974"/>
    <w:rsid w:val="00913731"/>
    <w:rsid w:val="00922FAF"/>
    <w:rsid w:val="00937862"/>
    <w:rsid w:val="0097055A"/>
    <w:rsid w:val="009A1530"/>
    <w:rsid w:val="00A43339"/>
    <w:rsid w:val="00B91BBC"/>
    <w:rsid w:val="00BC2721"/>
    <w:rsid w:val="00C723FE"/>
    <w:rsid w:val="00CC1AAD"/>
    <w:rsid w:val="00CF69C0"/>
    <w:rsid w:val="00D46D07"/>
    <w:rsid w:val="00D86F07"/>
    <w:rsid w:val="00F0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9E774-27BB-4D76-BB5D-953CD085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F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3F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6F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CC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AAD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CC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AAD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91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91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l.viu.ca/teaching-learning-pedagogy/designing-your-course/how-learning-works/ten-metacognitive-teaching-strategies" TargetMode="External"/><Relationship Id="rId13" Type="http://schemas.openxmlformats.org/officeDocument/2006/relationships/hyperlink" Target="https://michiganvirtual.org/research/publications/supporting-students-with-disabilities-in-k-12-online-and-blended-learn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iel.viu.ca/teaching-learning-pedagogy/designing-your-course/how-learning-works/ten-metacognitive-teaching-strategies" TargetMode="External"/><Relationship Id="rId12" Type="http://schemas.openxmlformats.org/officeDocument/2006/relationships/hyperlink" Target="https://www.researchgate.net/publication/312264267_The_Blended_Learning_Environment_A_Viable_Alternative_for_Special_Needs_Student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pecialeducareers.com/resources/blog/5-reasons-why-blended-learning-is-right-for-special-education-student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tudylib.net/doc/5403405/blended-problem-based-learning---hc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elpfulprofessor.com/metacognitive-strategies/" TargetMode="External"/><Relationship Id="rId14" Type="http://schemas.openxmlformats.org/officeDocument/2006/relationships/hyperlink" Target="https://www.kpu.ca/sites/default/files/Teaching%20and%20Learning/TD.5.2.6.Massoud_etal_Blended_Learning_to_Foster_Educ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2020-11-29T23:49:00Z</dcterms:created>
  <dcterms:modified xsi:type="dcterms:W3CDTF">2020-11-29T23:51:00Z</dcterms:modified>
</cp:coreProperties>
</file>